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b w:val="1"/>
          <w:color w:val="984806" w:themeColor="accent6" w:themeShade="7F"/>
          <w:position w:val="0"/>
          <w:sz w:val="28"/>
          <w:szCs w:val="28"/>
          <w:rFonts w:ascii="Calibri" w:eastAsia="Calibri" w:hAnsi="Calibri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-145420</wp:posOffset>
                </wp:positionH>
                <wp:positionV relativeFrom="paragraph">
                  <wp:posOffset>-252099</wp:posOffset>
                </wp:positionV>
                <wp:extent cx="7144385" cy="73660"/>
                <wp:effectExtent l="0" t="0" r="0" b="254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020" cy="74295"/>
                        </a:xfrm>
                        <a:prstGeom prst="rect"/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9" type="#_x0000_t1" style="position:absolute;left:0;margin-left:-11pt;mso-position-horizontal:absolute;mso-position-horizontal-relative:text;margin-top:-20pt;mso-position-vertical:absolute;mso-position-vertical-relative:text;width:563pt;height:6pt;v-text-anchor:middle;z-index:251624967" stroked="f" fillcolor="#fac090" filled="t"/>
            </w:pict>
          </mc:Fallback>
        </mc:AlternateContent>
      </w:r>
      <w:r>
        <w:rPr>
          <w:b w:val="1"/>
          <w:color w:val="984806" w:themeColor="accent6" w:themeShade="7F"/>
          <w:position w:val="0"/>
          <w:sz w:val="36"/>
          <w:szCs w:val="36"/>
          <w:rFonts w:ascii="Calibri" w:eastAsia="Calibri" w:hAnsi="Calibri" w:hint="default"/>
        </w:rPr>
        <w:t xml:space="preserve">Современные подходы и новые горизонты в лечении острой </w:t>
      </w:r>
      <w:r>
        <w:rPr>
          <w:b w:val="1"/>
          <w:color w:val="984806" w:themeColor="accent6" w:themeShade="7F"/>
          <w:position w:val="0"/>
          <w:sz w:val="36"/>
          <w:szCs w:val="36"/>
          <w:rFonts w:ascii="Calibri" w:eastAsia="Calibri" w:hAnsi="Calibri" w:hint="default"/>
        </w:rPr>
        <w:t xml:space="preserve">сердечной недостаточности</w:t>
      </w:r>
    </w:p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b w:val="1"/>
          <w:color w:val="C00000"/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b w:val="1"/>
          <w:color w:val="C00000"/>
          <w:position w:val="0"/>
          <w:sz w:val="28"/>
          <w:szCs w:val="28"/>
          <w:rFonts w:ascii="Calibri" w:eastAsia="Calibri" w:hAnsi="Calibri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1257939</wp:posOffset>
                </wp:positionH>
                <wp:positionV relativeFrom="paragraph">
                  <wp:posOffset>7625</wp:posOffset>
                </wp:positionV>
                <wp:extent cx="4370070" cy="73660"/>
                <wp:effectExtent l="0" t="0" r="0" b="25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05" cy="74295"/>
                        </a:xfrm>
                        <a:prstGeom prst="rect"/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" type="#_x0000_t1" style="position:absolute;left:0;margin-left:99pt;mso-position-horizontal:absolute;mso-position-horizontal-relative:text;margin-top:1pt;mso-position-vertical:absolute;mso-position-vertical-relative:text;width:344pt;height:6pt;v-text-anchor:middle;z-index:251624965" stroked="f" fillcolor="#fac090" filled="t"/>
            </w:pict>
          </mc:Fallback>
        </mc:AlternateContent>
      </w:r>
      <w:r>
        <w:rPr>
          <w:b w:val="1"/>
          <w:color w:val="C00000"/>
          <w:position w:val="0"/>
          <w:sz w:val="28"/>
          <w:szCs w:val="28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17365D"/>
          <w:position w:val="0"/>
          <w:sz w:val="24"/>
          <w:szCs w:val="24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color w:val="17365D"/>
          <w:position w:val="0"/>
          <w:sz w:val="24"/>
          <w:szCs w:val="24"/>
          <w:rFonts w:ascii="Arial" w:eastAsia="Arial" w:hAnsi="Arial" w:hint="default"/>
        </w:rPr>
      </w:pPr>
      <w:r>
        <w:rPr>
          <w:color w:val="17365D"/>
          <w:position w:val="0"/>
          <w:sz w:val="24"/>
          <w:szCs w:val="24"/>
          <w:rFonts w:ascii="Arial" w:eastAsia="Arial" w:hAnsi="Arial" w:hint="default"/>
        </w:rPr>
        <w:t xml:space="preserve">Уважаемый(ая) коллега!</w:t>
      </w:r>
    </w:p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color w:val="17365D"/>
          <w:position w:val="0"/>
          <w:sz w:val="24"/>
          <w:szCs w:val="24"/>
          <w:rFonts w:ascii="Arial" w:eastAsia="Arial" w:hAnsi="Arial" w:hint="default"/>
        </w:rPr>
      </w:pPr>
      <w:r>
        <w:rPr>
          <w:color w:val="17365D"/>
          <w:position w:val="0"/>
          <w:sz w:val="24"/>
          <w:szCs w:val="24"/>
          <w:rFonts w:ascii="Arial" w:eastAsia="Arial" w:hAnsi="Arial" w:hint="default"/>
        </w:rPr>
        <w:t xml:space="preserve">Приглашаем принять участие в интерактивном семинаре.</w:t>
      </w:r>
    </w:p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color w:val="17365D"/>
          <w:position w:val="0"/>
          <w:sz w:val="24"/>
          <w:szCs w:val="24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28"/>
          <w:szCs w:val="28"/>
          <w:u w:val="single"/>
          <w:rFonts w:ascii="Calibri" w:eastAsia="Calibri" w:hAnsi="Calibri" w:hint="default"/>
        </w:rPr>
      </w:pPr>
      <w:r>
        <w:rPr>
          <w:b w:val="1"/>
          <w:position w:val="0"/>
          <w:sz w:val="28"/>
          <w:szCs w:val="28"/>
          <w:rFonts w:ascii="Calibri" w:eastAsia="Calibri" w:hAnsi="Calibri" w:hint="default"/>
        </w:rPr>
        <w:t xml:space="preserve">Мероприятие состоится </w:t>
      </w:r>
      <w:r>
        <w:rPr>
          <w:b w:val="1"/>
          <w:color w:val="FF0000"/>
          <w:position w:val="0"/>
          <w:sz w:val="28"/>
          <w:szCs w:val="28"/>
          <w:rFonts w:ascii="Calibri" w:eastAsia="Calibri" w:hAnsi="Calibri" w:hint="default"/>
        </w:rPr>
        <w:t xml:space="preserve">в 15.00 20 октября 2015 г</w:t>
      </w:r>
      <w:r>
        <w:rPr>
          <w:b w:val="1"/>
          <w:position w:val="0"/>
          <w:sz w:val="28"/>
          <w:szCs w:val="28"/>
          <w:rFonts w:ascii="Calibri" w:eastAsia="Calibri" w:hAnsi="Calibri" w:hint="default"/>
        </w:rPr>
        <w:t xml:space="preserve">. на территории Государственное </w:t>
      </w:r>
      <w:r>
        <w:rPr>
          <w:b w:val="1"/>
          <w:position w:val="0"/>
          <w:sz w:val="28"/>
          <w:szCs w:val="28"/>
          <w:rFonts w:ascii="Calibri" w:eastAsia="Calibri" w:hAnsi="Calibri" w:hint="default"/>
        </w:rPr>
        <w:t xml:space="preserve">казенное учреждение «Центральный клинический госпиталь ФТС России» по </w:t>
      </w:r>
      <w:r>
        <w:rPr>
          <w:b w:val="1"/>
          <w:position w:val="0"/>
          <w:sz w:val="28"/>
          <w:szCs w:val="28"/>
          <w:u w:val="single"/>
          <w:rFonts w:ascii="Calibri" w:eastAsia="Calibri" w:hAnsi="Calibri" w:hint="default"/>
        </w:rPr>
        <w:t xml:space="preserve">адресу г. Москва, Открытое шоссе, д. 32.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b w:val="1"/>
          <w:position w:val="0"/>
          <w:sz w:val="32"/>
          <w:szCs w:val="32"/>
          <w:rFonts w:ascii="Calibri" w:eastAsia="Calibri" w:hAnsi="Calibri" w:hint="default"/>
        </w:rPr>
      </w:pPr>
      <w:r>
        <w:rPr>
          <w:b w:val="1"/>
          <w:position w:val="0"/>
          <w:sz w:val="32"/>
          <w:szCs w:val="32"/>
          <w:rFonts w:ascii="Calibri" w:eastAsia="Calibri" w:hAnsi="Calibri" w:hint="default"/>
        </w:rPr>
        <w:t xml:space="preserve">Программа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position w:val="0"/>
          <w:sz w:val="20"/>
          <w:szCs w:val="2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FF0000"/>
          <w:position w:val="0"/>
          <w:sz w:val="24"/>
          <w:szCs w:val="24"/>
          <w:rFonts w:ascii="Arial" w:eastAsia="Arial" w:hAnsi="Arial" w:hint="default"/>
        </w:rPr>
      </w:pPr>
      <w:r>
        <w:rPr>
          <w:position w:val="0"/>
          <w:sz w:val="24"/>
          <w:szCs w:val="24"/>
          <w:rFonts w:ascii="Arial" w:eastAsia="Arial" w:hAnsi="Arial" w:hint="default"/>
        </w:rPr>
        <w:t xml:space="preserve">14.40-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встреча участников </w:t>
      </w:r>
      <w:r>
        <w:rPr>
          <w:b w:val="1"/>
          <w:position w:val="0"/>
          <w:sz w:val="24"/>
          <w:szCs w:val="24"/>
          <w:u w:val="single"/>
          <w:rFonts w:ascii="Arial" w:eastAsia="Arial" w:hAnsi="Arial" w:hint="default"/>
        </w:rPr>
        <w:t xml:space="preserve">в фойе главного корпуса (возле гардероба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) «Центральный 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клинический госпиталь ФТС России»</w:t>
      </w:r>
      <w:r>
        <w:rPr>
          <w:position w:val="0"/>
          <w:sz w:val="24"/>
          <w:szCs w:val="24"/>
          <w:rFonts w:ascii="Arial" w:eastAsia="Arial" w:hAnsi="Arial" w:hint="default"/>
        </w:rPr>
        <w:t xml:space="preserve">. (</w:t>
      </w:r>
      <w:r>
        <w:rPr>
          <w:b w:val="1"/>
          <w:color w:val="FF0000"/>
          <w:position w:val="0"/>
          <w:sz w:val="24"/>
          <w:szCs w:val="24"/>
          <w:rFonts w:ascii="Arial" w:eastAsia="Arial" w:hAnsi="Arial" w:hint="default"/>
        </w:rPr>
        <w:t xml:space="preserve">просьба при себе иметь паспорт РФ для пропуска на </w:t>
      </w:r>
      <w:r>
        <w:rPr>
          <w:b w:val="1"/>
          <w:color w:val="FF0000"/>
          <w:position w:val="0"/>
          <w:sz w:val="24"/>
          <w:szCs w:val="24"/>
          <w:rFonts w:ascii="Arial" w:eastAsia="Arial" w:hAnsi="Arial" w:hint="default"/>
        </w:rPr>
        <w:t>КПП</w:t>
      </w:r>
      <w:r>
        <w:rPr>
          <w:color w:val="FF0000"/>
          <w:position w:val="0"/>
          <w:sz w:val="24"/>
          <w:szCs w:val="24"/>
          <w:rFonts w:ascii="Arial" w:eastAsia="Arial" w:hAnsi="Arial" w:hint="default"/>
        </w:rPr>
        <w:t xml:space="preserve">). </w:t>
      </w:r>
    </w:p>
    <w:p>
      <w:pPr>
        <w:numPr>
          <w:ilvl w:val="0"/>
          <w:numId w:val="0"/>
        </w:numPr>
        <w:jc w:val="center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Arial" w:eastAsia="Arial" w:hAnsi="Arial" w:hint="default"/>
        </w:rPr>
      </w:pP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CellMar w:top="0" w:left="108" w:bottom="0" w:right="108"/>
        <w:tblW w:w="0" w:type="auto"/>
        <w:tblLook w:val="0004A0" w:firstRow="1" w:lastRow="0" w:firstColumn="1" w:lastColumn="0" w:noHBand="0" w:noVBand="1"/>
        <w:tblLayout w:type="fixed"/>
      </w:tblPr>
      <w:tblGrid>
        <w:gridCol w:w="1809"/>
        <w:gridCol w:w="92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1809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15.00 - 15:50</w:t>
            </w:r>
          </w:p>
        </w:tc>
        <w:tc>
          <w:tcPr>
            <w:tcW w:type="dxa" w:w="9207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«Современные подходы и новые горизонты в лечении синдрома острой </w:t>
            </w:r>
            <w:r>
              <w:rPr>
                <w:i w:val="1"/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сердечной недостаточности. Взгляд врача скоропомощной больницы»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- спикер: 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Вёрткин Аркадий Львович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. Профессор, Заслуженный деятель науки РФ,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Лауреат премии Совета министров СССР и мэрии Москвы, Руководитель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Национального научно-практического общества скорой медицинской помощи,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Заведующий кафедрой терапии, клинической фармакологии и скорой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медицинской помощи МГМСУ им. А.И.Евдокимова.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8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15.50 - 16.40</w:t>
            </w:r>
          </w:p>
        </w:tc>
        <w:tc>
          <w:tcPr>
            <w:tcW w:type="dxa" w:w="920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i w:val="1"/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«Современные подходы и новые горизонты в лечении синдрома острой </w:t>
            </w:r>
            <w:r>
              <w:rPr>
                <w:i w:val="1"/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сердечной недостаточности. Взгляд врача кардиолога Научно-</w:t>
            </w:r>
            <w:r>
              <w:rPr>
                <w:i w:val="1"/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исследовательского института»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- спикер: 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Мацкеплишвили Симон </w:t>
            </w:r>
            <w:r>
              <w:rPr>
                <w:b w:val="1"/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Теймуразович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, д.м.н, профессор, ведущий научный сотрудник «Научный центр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сердечно-сосудистой хирургии им. А.Н. Бакулева». Главный специалист,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кардиолог «Медицинский научно-образовательный центр МГУ им. М.В. </w: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Ломоносова».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8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16.40 – 17.00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17.00</w:t>
            </w:r>
          </w:p>
        </w:tc>
        <w:tc>
          <w:tcPr>
            <w:tcW w:type="dxa" w:w="920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  <w:top w:w="0" w:type="dxa"/>
              <w:bottom w:w="0" w:type="dxa"/>
            </w:tcMar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>Дискуссия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6" behindDoc="0" locked="0" layoutInCell="1" allowOverlap="1">
                      <wp:simplePos x="0" y="0"/>
                      <wp:positionH relativeFrom="column">
                        <wp:posOffset>-1156974</wp:posOffset>
                      </wp:positionH>
                      <wp:positionV relativeFrom="paragraph">
                        <wp:posOffset>272420</wp:posOffset>
                      </wp:positionV>
                      <wp:extent cx="7080885" cy="73660"/>
                      <wp:effectExtent l="0" t="0" r="5715" b="254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1520" cy="74295"/>
                              </a:xfrm>
                              <a:prstGeom prst="rect"/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25400" cap="flat">
                                <a:noFill/>
                              </a:ln>
                            </wps:spPr>
                            <wps:txbx style="" inset="7pt,4pt,7pt,4pt"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spacing w:lineRule="auto" w:line="240" w:before="0" w:after="0"/>
                                    <w:ind w:left="0" w:hanging="0"/>
                                    <w:rPr>
                                      <w:position w:val="0"/>
                                      <w:sz w:val="24"/>
                                      <w:szCs w:val="24"/>
                                      <w:rFonts w:ascii="Times New Roman" w:eastAsia="Times New Roman" w:hAnsi="Times New Roman" w:hint="default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spacing w:lineRule="auto" w:line="240" w:before="0" w:after="0"/>
                                    <w:ind w:left="0" w:hanging="0"/>
                                    <w:rPr>
                                      <w:position w:val="0"/>
                                      <w:sz w:val="24"/>
                                      <w:szCs w:val="24"/>
                                      <w:rFonts w:ascii="Times New Roman" w:eastAsia="Times New Roman" w:hAnsi="Times New Roman" w:hint="default"/>
                                    </w:rPr>
                                  </w:pP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spacing w:lineRule="auto" w:line="240" w:before="0" w:after="0"/>
                                    <w:ind w:left="0" w:hanging="0"/>
                                    <w:rPr>
                                      <w:position w:val="0"/>
                                      <w:sz w:val="24"/>
                                      <w:szCs w:val="24"/>
                                      <w:rFonts w:ascii="Times New Roman" w:eastAsia="Times New Roman" w:hAnsi="Times New Roman"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2" type="#_x0000_t1" style="position:absolute;left:0;margin-left:-91pt;mso-position-horizontal:absolute;mso-position-horizontal-relative:text;margin-top:21pt;mso-position-vertical:absolute;mso-position-vertical-relative:text;width:558pt;height:6pt;v-text-anchor:middle;z-index:251624966" stroked="f" fillcolor="#fac090" filled="t">
                      <v:textbo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left="0" w:hanging="0"/>
                              <w:rPr>
                                <w:position w:val="0"/>
                                <w:sz w:val="24"/>
                                <w:szCs w:val="24"/>
                                <w:rFonts w:ascii="Times New Roman" w:eastAsia="Times New Roman" w:hAnsi="Times New Roman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left="0" w:hanging="0"/>
                              <w:rPr>
                                <w:position w:val="0"/>
                                <w:sz w:val="24"/>
                                <w:szCs w:val="24"/>
                                <w:rFonts w:ascii="Times New Roman" w:eastAsia="Times New Roman" w:hAnsi="Times New Roman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left="0" w:hanging="0"/>
                              <w:rPr>
                                <w:position w:val="0"/>
                                <w:sz w:val="24"/>
                                <w:szCs w:val="24"/>
                                <w:rFonts w:ascii="Times New Roman" w:eastAsia="Times New Roman" w:hAnsi="Times New Roman" w:hint="defaul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Фуршет, Экскурсия по госпиталю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Как добраться?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На КПП вы сообщаете, что на мероприятие, показываете данное приглашение. </w:t>
            </w:r>
            <w:r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  <w:t xml:space="preserve">С паспортом получаете одноразовый пропуск.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FF0000"/>
                <w:position w:val="0"/>
                <w:sz w:val="24"/>
                <w:szCs w:val="24"/>
                <w:rFonts w:ascii="Arial" w:eastAsia="Arial" w:hAnsi="Arial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1337945" cy="1003300"/>
                  <wp:effectExtent l="0" t="0" r="0" b="9525"/>
                  <wp:docPr id="13" name="Picture 1" descr="C:\Users\Тимур\Desktop\ft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var/mobile/Containers/Data/Application/7CF0562F-F6B9-4D81-9CD8-C7D14481D9D1/tmp/etemp1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00393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0"/>
                <w:sz w:val="24"/>
                <w:szCs w:val="24"/>
                <w:rFonts w:ascii="Arial" w:eastAsia="Arial" w:hAnsi="Arial" w:hint="default"/>
              </w:rPr>
              <w:t xml:space="preserve"> Здание главного корпуса, центральный вход.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color w:val="000000"/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FF0000"/>
          <w:position w:val="0"/>
          <w:sz w:val="22"/>
          <w:szCs w:val="22"/>
          <w:rFonts w:ascii="Calibri" w:eastAsia="Calibri" w:hAnsi="Calibri" w:hint="default"/>
        </w:rPr>
      </w:pPr>
      <w:r>
        <w:rPr>
          <w:color w:val="FF0000"/>
          <w:position w:val="0"/>
          <w:sz w:val="22"/>
          <w:szCs w:val="22"/>
          <w:rFonts w:ascii="Calibri" w:eastAsia="Calibri" w:hAnsi="Calibri" w:hint="default"/>
        </w:rPr>
        <w:t xml:space="preserve">Контактный телефон: Тимур Яхин. 89164277571</w:t>
      </w:r>
    </w:p>
    <w:p>
      <w:pPr>
        <w:numPr>
          <w:ilvl w:val="0"/>
          <w:numId w:val="0"/>
        </w:numPr>
        <w:jc w:val="left"/>
        <w:spacing w:lineRule="auto" w:line="240" w:before="280" w:after="280"/>
        <w:pBdr>
          <w:bottom w:val="dashed" w:sz="6" w:space="25" w:color="C4C4C3"/>
        </w:pBdr>
        <w:ind w:left="0" w:hanging="0"/>
        <w:rPr>
          <w:b w:val="1"/>
          <w:color w:val="4F4F4F"/>
          <w:position w:val="0"/>
          <w:sz w:val="26"/>
          <w:szCs w:val="26"/>
          <w:rFonts w:ascii="Tahoma" w:eastAsia="Tahoma" w:hAnsi="Tahoma" w:hint="default"/>
        </w:rPr>
        <w:outlineLvl w:val="1"/>
      </w:pPr>
      <w:r>
        <w:rPr>
          <w:b w:val="1"/>
          <w:color w:val="4F4F4F"/>
          <w:position w:val="0"/>
          <w:sz w:val="26"/>
          <w:szCs w:val="26"/>
          <w:rFonts w:ascii="Tahoma" w:eastAsia="Tahoma" w:hAnsi="Tahoma" w:hint="default"/>
        </w:rPr>
        <w:t xml:space="preserve">Проезд на общественном транспорте</w:t>
      </w:r>
    </w:p>
    <w:p>
      <w:pPr>
        <w:numPr>
          <w:ilvl w:val="0"/>
          <w:numId w:val="1"/>
        </w:numPr>
        <w:jc w:val="left"/>
        <w:spacing w:lineRule="auto" w:line="240" w:before="280" w:after="280"/>
        <w:ind w:left="720" w:hanging="360"/>
        <w:tabs>
          <w:tab w:val="left" w:pos="720"/>
        </w:tabs>
        <w:rPr>
          <w:color w:val="454545"/>
          <w:position w:val="0"/>
          <w:sz w:val="21"/>
          <w:szCs w:val="21"/>
          <w:rFonts w:ascii="Tahoma" w:eastAsia="Tahoma" w:hAnsi="Tahoma" w:hint="default"/>
        </w:rPr>
      </w:pPr>
      <w:r>
        <w:rPr>
          <w:color w:val="454545"/>
          <w:position w:val="0"/>
          <w:sz w:val="21"/>
          <w:szCs w:val="21"/>
          <w:rFonts w:ascii="Tahoma" w:eastAsia="Tahoma" w:hAnsi="Tahoma" w:hint="default"/>
        </w:rPr>
        <w:t xml:space="preserve">От станции метро "Бульвар Рокоссовского" (бывшая "Улица Подбельского") на автобусе № 3 до </w:t>
      </w:r>
      <w:r>
        <w:rPr>
          <w:color w:val="454545"/>
          <w:position w:val="0"/>
          <w:sz w:val="21"/>
          <w:szCs w:val="21"/>
          <w:rFonts w:ascii="Tahoma" w:eastAsia="Tahoma" w:hAnsi="Tahoma" w:hint="default"/>
        </w:rPr>
        <w:t xml:space="preserve">остановки "Детский санаторий" далее от остановки пешком.</w:t>
      </w:r>
    </w:p>
    <w:p>
      <w:pPr>
        <w:numPr>
          <w:ilvl w:val="0"/>
          <w:numId w:val="1"/>
        </w:numPr>
        <w:jc w:val="left"/>
        <w:spacing w:lineRule="auto" w:line="240" w:before="280" w:after="280"/>
        <w:ind w:left="720" w:hanging="360"/>
        <w:tabs>
          <w:tab w:val="left" w:pos="720"/>
        </w:tabs>
        <w:rPr>
          <w:color w:val="454545"/>
          <w:position w:val="0"/>
          <w:sz w:val="21"/>
          <w:szCs w:val="21"/>
          <w:rFonts w:ascii="Tahoma" w:eastAsia="Tahoma" w:hAnsi="Tahoma" w:hint="default"/>
        </w:rPr>
      </w:pPr>
      <w:r>
        <w:rPr>
          <w:sz w:val="20"/>
        </w:rPr>
        <w:drawing>
          <wp:inline distT="0" distB="0" distL="0" distR="0">
            <wp:extent cx="4927600" cy="2312670"/>
            <wp:effectExtent l="0" t="0" r="6985" b="0"/>
            <wp:docPr id="20" name="Picture 2" descr="C:\Users\Тимур\Desktop\Проезд на автобусе от Рокосс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7CF0562F-F6B9-4D81-9CD8-C7D14481D9D1/tmp/etemp1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231330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spacing w:lineRule="auto" w:line="240" w:before="280" w:after="280"/>
        <w:ind w:left="720" w:hanging="360"/>
        <w:tabs>
          <w:tab w:val="left" w:pos="720"/>
        </w:tabs>
        <w:rPr>
          <w:color w:val="454545"/>
          <w:position w:val="0"/>
          <w:sz w:val="21"/>
          <w:szCs w:val="21"/>
          <w:rFonts w:ascii="Tahoma" w:eastAsia="Tahoma" w:hAnsi="Tahoma" w:hint="default"/>
        </w:rPr>
      </w:pPr>
    </w:p>
    <w:p>
      <w:pPr>
        <w:numPr>
          <w:ilvl w:val="0"/>
          <w:numId w:val="1"/>
        </w:numPr>
        <w:jc w:val="left"/>
        <w:spacing w:lineRule="auto" w:line="240" w:before="280" w:after="280"/>
        <w:ind w:left="720" w:hanging="360"/>
        <w:tabs>
          <w:tab w:val="left" w:pos="720"/>
        </w:tabs>
        <w:rPr>
          <w:color w:val="454545"/>
          <w:position w:val="0"/>
          <w:sz w:val="21"/>
          <w:szCs w:val="21"/>
          <w:rFonts w:ascii="Tahoma" w:eastAsia="Tahoma" w:hAnsi="Tahoma" w:hint="default"/>
        </w:rPr>
      </w:pPr>
      <w:r>
        <w:rPr>
          <w:color w:val="454545"/>
          <w:position w:val="0"/>
          <w:sz w:val="21"/>
          <w:szCs w:val="21"/>
          <w:rFonts w:ascii="Tahoma" w:eastAsia="Tahoma" w:hAnsi="Tahoma" w:hint="default"/>
        </w:rPr>
        <w:t xml:space="preserve">От станции метро "Бульвар Рокоссовского" (бывшая "Улица Подбельского") на трамвае ( № 2, 29, 13, </w:t>
      </w:r>
      <w:r>
        <w:rPr>
          <w:color w:val="454545"/>
          <w:position w:val="0"/>
          <w:sz w:val="21"/>
          <w:szCs w:val="21"/>
          <w:rFonts w:ascii="Tahoma" w:eastAsia="Tahoma" w:hAnsi="Tahoma" w:hint="default"/>
        </w:rPr>
        <w:t xml:space="preserve">36) до остановки "Детский санаторий" далее от остановки пешком.</w:t>
      </w:r>
    </w:p>
    <w:p>
      <w:pPr>
        <w:numPr>
          <w:ilvl w:val="0"/>
          <w:numId w:val="1"/>
        </w:numPr>
        <w:jc w:val="left"/>
        <w:spacing w:lineRule="auto" w:line="240" w:before="280" w:after="280"/>
        <w:ind w:left="720" w:hanging="360"/>
        <w:tabs>
          <w:tab w:val="left" w:pos="720"/>
        </w:tabs>
        <w:rPr>
          <w:color w:val="454545"/>
          <w:position w:val="0"/>
          <w:sz w:val="21"/>
          <w:szCs w:val="21"/>
          <w:rFonts w:ascii="Tahoma" w:eastAsia="Tahoma" w:hAnsi="Tahoma" w:hint="default"/>
        </w:rPr>
      </w:pPr>
      <w:r>
        <w:rPr>
          <w:sz w:val="20"/>
        </w:rPr>
        <w:drawing>
          <wp:inline distT="0" distB="0" distL="0" distR="0">
            <wp:extent cx="4979035" cy="2346325"/>
            <wp:effectExtent l="0" t="0" r="0" b="0"/>
            <wp:docPr id="21" name="Picture 3" descr="C:\Users\Тимур\Desktop\Проезд на трамвае от Рокоссовского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7CF0562F-F6B9-4D81-9CD8-C7D14481D9D1/tmp/etemp1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23469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spacing w:lineRule="auto" w:line="240" w:before="280" w:after="280"/>
        <w:ind w:left="720" w:hanging="360"/>
        <w:tabs>
          <w:tab w:val="left" w:pos="720"/>
        </w:tabs>
        <w:rPr>
          <w:color w:val="454545"/>
          <w:position w:val="0"/>
          <w:sz w:val="21"/>
          <w:szCs w:val="21"/>
          <w:rFonts w:ascii="Tahoma" w:eastAsia="Tahoma" w:hAnsi="Tahoma" w:hint="default"/>
        </w:rPr>
      </w:pPr>
      <w:r>
        <w:rPr>
          <w:color w:val="454545"/>
          <w:position w:val="0"/>
          <w:sz w:val="21"/>
          <w:szCs w:val="21"/>
          <w:rFonts w:ascii="Tahoma" w:eastAsia="Tahoma" w:hAnsi="Tahoma" w:hint="default"/>
        </w:rPr>
        <w:t xml:space="preserve">От станции метро "Щелковская" на автобусе до остановки "Детский санаторий" далее от остановки </w:t>
      </w:r>
      <w:r>
        <w:rPr>
          <w:color w:val="454545"/>
          <w:position w:val="0"/>
          <w:sz w:val="21"/>
          <w:szCs w:val="21"/>
          <w:rFonts w:ascii="Tahoma" w:eastAsia="Tahoma" w:hAnsi="Tahoma" w:hint="default"/>
        </w:rPr>
        <w:t xml:space="preserve">пешком. </w:t>
      </w:r>
      <w:r>
        <w:rPr>
          <w:sz w:val="20"/>
        </w:rPr>
        <w:drawing>
          <wp:inline distT="0" distB="0" distL="0" distR="0">
            <wp:extent cx="4928870" cy="2142490"/>
            <wp:effectExtent l="0" t="0" r="9525" b="0"/>
            <wp:docPr id="22" name="Picture 4" descr="C:\Users\Тимур\Desktop\Проезд на машине от Щелковской 3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var/mobile/Containers/Data/Application/7CF0562F-F6B9-4D81-9CD8-C7D14481D9D1/tmp/etemp1/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214312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280" w:after="280"/>
        <w:ind w:left="0" w:hanging="0"/>
        <w:rPr>
          <w:color w:val="454545"/>
          <w:position w:val="0"/>
          <w:sz w:val="21"/>
          <w:szCs w:val="21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280" w:after="280"/>
        <w:ind w:left="0" w:hanging="0"/>
        <w:rPr>
          <w:color w:val="454545"/>
          <w:position w:val="0"/>
          <w:sz w:val="21"/>
          <w:szCs w:val="21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color w:val="000000"/>
          <w:position w:val="0"/>
          <w:sz w:val="28"/>
          <w:szCs w:val="28"/>
          <w:rFonts w:ascii="Calibri" w:eastAsia="Calibri" w:hAnsi="Calibri" w:hint="default"/>
        </w:rPr>
      </w:pPr>
      <w:r>
        <w:rPr>
          <w:b w:val="1"/>
          <w:color w:val="F79646" w:themeColor="accent6"/>
          <w:position w:val="0"/>
          <w:sz w:val="32"/>
          <w:szCs w:val="32"/>
          <w:rFonts w:ascii="Calibri" w:eastAsia="Calibri" w:hAnsi="Calibri" w:hint="default"/>
        </w:rPr>
        <w:t xml:space="preserve"> </w:t>
      </w:r>
    </w:p>
    <w:sectPr>
      <w:pgSz w:w="12240" w:h="15840"/>
      <w:pgMar w:top="720" w:left="720" w:bottom="72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41A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10D63AF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60B7ACD9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/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Balloon Text"/>
    <w:basedOn w:val="PO1"/>
    <w:link w:val="PO152"/>
    <w:uiPriority w:val="151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Текст выноски Знак"/>
    <w:basedOn w:val="PO2"/>
    <w:link w:val="PO151"/>
    <w:uiPriority w:val="152"/>
    <w:semiHidden/>
    <w:rPr>
      <w:rFonts w:ascii="Tahoma" w:eastAsia="Times New Roman" w:hAnsi="Tahoma"/>
      <w:shd w:val="clear"/>
      <w:sz w:val="16"/>
      <w:szCs w:val="16"/>
      <w:w w:val="100"/>
    </w:rPr>
  </w:style>
  <w:style w:customStyle="1" w:styleId="PO153" w:type="paragraph">
    <w:name w:val="description"/>
    <w:basedOn w:val="PO1"/>
    <w:uiPriority w:val="153"/>
  </w:style>
  <w:style w:styleId="PO154" w:type="paragraph">
    <w:name w:val="endnote text"/>
    <w:basedOn w:val="PO1"/>
    <w:link w:val="PO155"/>
    <w:uiPriority w:val="154"/>
    <w:semiHidden/>
    <w:unhideWhenUsed/>
    <w:rPr>
      <w:shd w:val="clear"/>
      <w:sz w:val="20"/>
      <w:szCs w:val="20"/>
      <w:w w:val="100"/>
    </w:rPr>
  </w:style>
  <w:style w:customStyle="1" w:styleId="PO155" w:type="character">
    <w:name w:val="Текст концевой сноски Знак"/>
    <w:basedOn w:val="PO2"/>
    <w:link w:val="PO154"/>
    <w:uiPriority w:val="155"/>
    <w:semiHidden/>
    <w:rPr>
      <w:rFonts w:ascii="Times New Roman" w:eastAsia="Times New Roman" w:hAnsi="Times New Roman"/>
      <w:shd w:val="clear"/>
      <w:sz w:val="20"/>
      <w:szCs w:val="20"/>
      <w:w w:val="100"/>
    </w:rPr>
  </w:style>
  <w:style w:styleId="PO156" w:type="character">
    <w:name w:val="endnote reference"/>
    <w:basedOn w:val="PO2"/>
    <w:uiPriority w:val="156"/>
    <w:semiHidden/>
    <w:unhideWhenUsed/>
    <w:rPr>
      <w:shd w:val="clear"/>
      <w:sz w:val="20"/>
      <w:szCs w:val="20"/>
      <w:vertAlign w:val="superscript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2168</Characters>
  <CharactersWithSpaces>0</CharactersWithSpaces>
  <Company>Novartis</Company>
  <DocSecurity>0</DocSecurity>
  <HyperlinksChanged>false</HyperlinksChanged>
  <Lines>15</Lines>
  <LinksUpToDate>false</LinksUpToDate>
  <Pages>3</Pages>
  <Paragraphs>4</Paragraphs>
  <Words>324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zotovir2</dc:creator>
  <cp:lastModifiedBy>Тимур Яхин </cp:lastModifiedBy>
  <dcterms:modified xsi:type="dcterms:W3CDTF">2015-09-17T12:32:00Z</dcterms:modified>
</cp:coreProperties>
</file>